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C7" w:rsidRDefault="009B5AC7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7D51" w:rsidRDefault="000E7D51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9B5AC7" w:rsidRDefault="009B5AC7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5AC7" w:rsidRPr="009B5AC7" w:rsidRDefault="009B5AC7" w:rsidP="009B5AC7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B5A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МУНИЦИПАЛЬНОЕ  БЮДЖЕТНОЕ ОБЩЕОБРАЗОВАТЕЛЬНОЕ УЧРЕЖДЕНИЕ</w:t>
      </w:r>
    </w:p>
    <w:p w:rsidR="009B5AC7" w:rsidRPr="009B5AC7" w:rsidRDefault="009B5AC7" w:rsidP="009B5AC7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B5A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«БАХЧИСАРАЙСКАЯ СРЕДНЯЯ ОБЩЕОБРАЗОВАТЕЛЬНАЯ ШКОЛА  № 1»</w:t>
      </w:r>
    </w:p>
    <w:p w:rsidR="009B5AC7" w:rsidRPr="009B5AC7" w:rsidRDefault="009B5AC7" w:rsidP="009B5AC7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B5A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ГОРОДА  БАХЧИСАРАЙ   РЕСПУБЛИКИ  КРЫМ</w:t>
      </w:r>
    </w:p>
    <w:p w:rsidR="009B5AC7" w:rsidRPr="009B5AC7" w:rsidRDefault="009B5AC7" w:rsidP="009B5AC7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B5AC7" w:rsidRPr="009B5AC7" w:rsidRDefault="009B5AC7" w:rsidP="009B5AC7">
      <w:pPr>
        <w:shd w:val="clear" w:color="auto" w:fill="FFFFFF"/>
        <w:spacing w:line="24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AC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</w:t>
      </w:r>
    </w:p>
    <w:p w:rsidR="009B5AC7" w:rsidRPr="009B5AC7" w:rsidRDefault="00FC34FA" w:rsidP="009B5AC7">
      <w:pPr>
        <w:spacing w:line="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09.08.2019</w:t>
      </w:r>
      <w:r w:rsidR="009B5AC7"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  <w:t xml:space="preserve"> г.</w:t>
      </w:r>
      <w:r w:rsidR="009B5AC7" w:rsidRPr="009B5AC7">
        <w:rPr>
          <w:rFonts w:ascii="Times New Roman" w:eastAsia="Times New Roman" w:hAnsi="Times New Roman" w:cs="Times New Roman"/>
          <w:sz w:val="24"/>
          <w:szCs w:val="24"/>
          <w:lang w:val="de-DE" w:eastAsia="ja-JP" w:bidi="fa-IR"/>
        </w:rPr>
        <w:tab/>
      </w:r>
      <w:r w:rsidR="009B5AC7" w:rsidRPr="009B5AC7">
        <w:rPr>
          <w:rFonts w:ascii="Times New Roman" w:eastAsia="Times New Roman" w:hAnsi="Times New Roman" w:cs="Times New Roman"/>
          <w:sz w:val="24"/>
          <w:szCs w:val="24"/>
          <w:lang w:val="de-DE" w:eastAsia="ja-JP" w:bidi="fa-IR"/>
        </w:rPr>
        <w:tab/>
      </w:r>
      <w:r w:rsidR="009B5AC7" w:rsidRPr="009B5AC7">
        <w:rPr>
          <w:rFonts w:ascii="Times New Roman" w:eastAsia="Times New Roman" w:hAnsi="Times New Roman" w:cs="Times New Roman"/>
          <w:sz w:val="24"/>
          <w:szCs w:val="24"/>
          <w:lang w:val="de-DE" w:eastAsia="ja-JP" w:bidi="fa-IR"/>
        </w:rPr>
        <w:tab/>
        <w:t xml:space="preserve">                </w:t>
      </w:r>
      <w:r w:rsidR="009B5AC7" w:rsidRPr="009B5AC7">
        <w:rPr>
          <w:rFonts w:ascii="Times New Roman" w:eastAsia="Times New Roman" w:hAnsi="Times New Roman" w:cs="Times New Roman"/>
          <w:sz w:val="24"/>
          <w:szCs w:val="24"/>
          <w:lang w:val="de-DE" w:eastAsia="ja-JP" w:bidi="fa-IR"/>
        </w:rPr>
        <w:tab/>
      </w:r>
      <w:r w:rsidR="009B5AC7">
        <w:rPr>
          <w:rFonts w:ascii="Times New Roman" w:eastAsia="Times New Roman" w:hAnsi="Times New Roman" w:cs="Times New Roman"/>
          <w:sz w:val="24"/>
          <w:szCs w:val="24"/>
          <w:lang w:eastAsia="ja-JP" w:bidi="fa-IR"/>
        </w:rPr>
        <w:t xml:space="preserve">                                                                </w:t>
      </w:r>
      <w:r w:rsidR="009B5AC7" w:rsidRPr="009B5A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B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AC7" w:rsidRPr="009B5AC7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</w:p>
    <w:p w:rsidR="009B5AC7" w:rsidRPr="009B5AC7" w:rsidRDefault="009B5AC7" w:rsidP="009B5AC7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AC7">
        <w:rPr>
          <w:rFonts w:ascii="Times New Roman" w:eastAsia="Times New Roman" w:hAnsi="Times New Roman" w:cs="Times New Roman"/>
          <w:sz w:val="24"/>
          <w:szCs w:val="24"/>
          <w:lang w:eastAsia="zh-CN"/>
        </w:rPr>
        <w:t>г. Бахчисарай</w:t>
      </w:r>
    </w:p>
    <w:p w:rsidR="009B5AC7" w:rsidRDefault="009B5AC7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5AC7" w:rsidRPr="009B5AC7" w:rsidRDefault="009B5AC7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B" w:rsidRPr="009B5AC7" w:rsidRDefault="009B5AC7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организации методической работы 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педагогическими кадрами в 2019</w:t>
      </w:r>
      <w:r w:rsidRPr="00C54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2020</w:t>
      </w:r>
      <w:r w:rsidRPr="00C54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учебном году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анализа работы педагогического коллектива по реализации методической проблемы «Повышение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обучения; совершенствование коррекционной работы по медико-психологической    и педагогической реабилитации детей с ОВЗ; Воспитание российской гражданской идентичности,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(пр. № 262 от 26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543F8" w:rsidRPr="00C543F8" w:rsidRDefault="00C543F8" w:rsidP="00C543F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2019-2020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работать над проблемой «Повышение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через непрерывное совершенствование педагогического мастерства учителя,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профессиональной компетентности в области теории и практики педагогической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преподавания предмета, освоение инновационных технологий обучения; совершенствование коррекционной работы по медико-психологической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педагогической реабилитации детей с ОВЗ; Воспитание российской гражданской идентичности,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принадлежности».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состав методсовета школы: 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– Т.А.Ардашева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 А.Г.Шилова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методсовета: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 Казликина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Д.Н. Врублевская, Л.А.Бойко, Л.С. Джемилова, Н.В. Корнева,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Л.Р. Куртаметов,  Л.С.Сеитибрагимова, Э.Б. Темиркаяева, Е.А. Куринная, И.А. Катанова,                      Э.А. Зиядинова,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О.А.Кулемза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Г.А. Благинина.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III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Утвердить следующую сеть коллективных и групповых форм методической работы: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Школьные предметные методические объединения: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классных руководителей (рук. Л.С. Джемилова);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русского языка и литературы (рук. Л.С.Сеитибрагимова);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 учителей иностр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языка (рук.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Корнева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естественных наук (рук. И.А. Катанова);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математики и информатики (рук. Э.Б. Темиркаяева);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начальных классов (рук.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Л.А.Бойко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физкультуры (рук. Л.Р. Куртаметов);</w:t>
      </w:r>
    </w:p>
    <w:p w:rsidR="00C543F8" w:rsidRPr="00C543F8" w:rsidRDefault="00C543F8" w:rsidP="00C543F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художественно-эстетического цикла и технологии </w:t>
      </w:r>
    </w:p>
    <w:p w:rsidR="00C543F8" w:rsidRPr="00C543F8" w:rsidRDefault="00C543F8" w:rsidP="00C543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(рук. Э.А. Зиядинова).</w:t>
      </w:r>
    </w:p>
    <w:p w:rsidR="00C543F8" w:rsidRPr="00C543F8" w:rsidRDefault="00C543F8" w:rsidP="00C543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вновь избранным руководителям ШМО продолжить практику прямых контактов с методистами РМК.</w:t>
      </w:r>
    </w:p>
    <w:p w:rsidR="00C543F8" w:rsidRPr="00C543F8" w:rsidRDefault="00C543F8" w:rsidP="00C543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крымскотатарского языка (Э.Э. Муждабаевой, Л.С. Джемиловой), истории (Н.В. Макаровой), обществознания</w:t>
      </w:r>
      <w:r w:rsidR="0094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(Н.И.Семеновой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информатики и ИКТ                           (С.Н. Мосину), педагогу-психологу (Куринной Е.А.), педагогу-библиотекарю     (Благининой Г.А.) работать в районных методических объединениях.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Творческие группы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мобильные группы для подготовки тематических педсоветов;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по созданию адаптированных образовательных и рабочих программ.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Инструктивно-методические консультации (1 раз в месяц).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эпизодические мероприятия с учителями: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творческие отчёты аттестуемых учителей;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предметные  недели;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Calibri" w:eastAsia="Times New Roman" w:hAnsi="Calibri" w:cs="Times New Roman"/>
          <w:sz w:val="24"/>
          <w:lang w:eastAsia="ru-RU"/>
        </w:rPr>
        <w:tab/>
      </w:r>
      <w:r w:rsidR="009462A5">
        <w:rPr>
          <w:rFonts w:ascii="Calibri" w:eastAsia="Times New Roman" w:hAnsi="Calibri" w:cs="Times New Roman"/>
          <w:sz w:val="24"/>
          <w:lang w:eastAsia="ru-RU"/>
        </w:rPr>
        <w:t>в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психологический семинар-практикум </w:t>
      </w:r>
      <w:r w:rsidR="009462A5" w:rsidRPr="00816E3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  семинару  «Эффективное взаимодействие педагогов в решении вопросов обучения и воспитания группы риска».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тематические педсоветы с целью реализации методической проблемы школы: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462A5" w:rsidRPr="00A0322C">
        <w:rPr>
          <w:rFonts w:ascii="Times New Roman" w:hAnsi="Times New Roman"/>
          <w:sz w:val="24"/>
          <w:szCs w:val="24"/>
        </w:rPr>
        <w:t>Контроль и оценка результатов обучения по ФГОС. Контрольно – оценочная деятельность педагога – условие успешной ГИА. Новые подходы к оце</w:t>
      </w:r>
      <w:r w:rsidR="009462A5">
        <w:rPr>
          <w:rFonts w:ascii="Times New Roman" w:hAnsi="Times New Roman"/>
          <w:sz w:val="24"/>
          <w:szCs w:val="24"/>
        </w:rPr>
        <w:t xml:space="preserve">нке учебных достижений учащихся </w:t>
      </w:r>
      <w:r w:rsidRPr="00C543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(октябрь);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543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2A5" w:rsidRPr="00A0322C">
        <w:rPr>
          <w:rFonts w:ascii="Times New Roman" w:hAnsi="Times New Roman" w:cs="Times New Roman"/>
          <w:sz w:val="24"/>
          <w:szCs w:val="24"/>
        </w:rPr>
        <w:t xml:space="preserve">Домашнее задание в условиях реализации ФГОС: характер, формы, дозирование, дифференцированность. </w:t>
      </w:r>
      <w:r w:rsidR="009462A5">
        <w:rPr>
          <w:rFonts w:ascii="Times New Roman" w:hAnsi="Times New Roman" w:cs="Times New Roman"/>
          <w:sz w:val="24"/>
          <w:szCs w:val="24"/>
        </w:rPr>
        <w:t xml:space="preserve">Предупреждение перегрузки учащихся 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(январь); </w:t>
      </w:r>
    </w:p>
    <w:p w:rsidR="00C543F8" w:rsidRPr="00C543F8" w:rsidRDefault="00C543F8" w:rsidP="00C543F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9462A5" w:rsidRPr="00946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2A5" w:rsidRPr="00A0322C">
        <w:rPr>
          <w:rFonts w:ascii="Times New Roman" w:eastAsia="Times New Roman" w:hAnsi="Times New Roman" w:cs="Times New Roman"/>
          <w:sz w:val="24"/>
          <w:szCs w:val="24"/>
        </w:rPr>
        <w:t>Приоритеты воспитательной работы в  современной школе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(март).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IV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  Обеспечить выполнение перспективного плана аттестации. Провести обязательную аттеста</w:t>
      </w:r>
      <w:r w:rsidR="00AE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педагогических работников </w:t>
      </w:r>
      <w:r w:rsidR="0094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А.Г.Шиловой, С.В.Прудниковой, Э.ЭМуждабаевой, Л.С.Джемиловой, И.А.Катановой, М.Е.Денисенко, Р.К.Грузиновой 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занимаемой должности.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V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выполнение перспективного плана повышения квалификации педагогов. Направить на курсы повышения квалификации при КРИППО</w:t>
      </w:r>
      <w:r w:rsidR="00AE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С.В.Бундину, Т.А.Ардашеву, Д.Н.Врублевскую, О.А.Кулемзу, Е.А.Куринную, С.В.Прудникову, Н.В.Корневу, Э.Э.Муждабаеву, Э.Б.Темиркаяеву, Г.А.Ахтемову, Э.А.Зиядинову, Л.Л.Яковлеву, И.И.Меметова, Р.Ш.Ислямова, З.И.Исакову,  М.Е.Денисенко, Л.Р.Куртнебиеву.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Выпускать методические бюллетени (1 раз в семестр).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VII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методическую работу с   учителями, не имеющими педагогического стажа или имеющими стаж работы менее 3 –х лет:</w:t>
      </w:r>
      <w:r w:rsidR="00AE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Э.Р.Ахтемовой, А.О.Алиевой, Р.Ш.Ислямовым.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VIII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  серию   открытых   уроков аттестующихся учителей и  мастер-классы учителей высшей категории в ходе декад «Опыт – источник мастерства», «Изюминки опыта» (ноябрь, декабрь).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IX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Повысить ответственность ШМО за проведение внеклассной                                                      и     научно-исследовательской работы по предметам, активизировать работу учеников    в МАН. Представить на сес</w:t>
      </w:r>
      <w:r w:rsidR="00036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МАН  от школы в октябре 2019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менее 3-х работ. Учителям оказать помощь ученикам в выборе темы и подготовке работы к защите на сессии. 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XI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  целью   повышения   роли   школьного   методического   кабинета  как центра творчества и самообразования педкадров замдиректора Л.Б. Казликиной, Т.А. Ардашевой, Д.Н. Врублевской продолжить накопление и систематизацию нормативной, методической и дидактической литературы.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XII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индивидуальной формой повышения профессионального мастерства педагогов считать самообразование. Администрации школы контролировать самообразование учителей через их портфолио, творческие отчёты по итогам работы над индивидуальной методической проблемой.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XIII</w:t>
      </w: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Направлять учителей школы для участия в методической работе  районного уровня.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приказа возлагаю на себя.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C543F8" w:rsidRPr="00C543F8" w:rsidRDefault="00C543F8" w:rsidP="00C543F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F8">
        <w:rPr>
          <w:rFonts w:ascii="Times New Roman" w:eastAsia="Times New Roman" w:hAnsi="Times New Roman" w:cs="Times New Roman"/>
          <w:sz w:val="24"/>
          <w:lang w:eastAsia="ru-RU"/>
        </w:rPr>
        <w:t xml:space="preserve">Директор школы                                                                                                     С.В.Бундина                                         </w:t>
      </w:r>
    </w:p>
    <w:p w:rsidR="00BB370C" w:rsidRDefault="00BB370C"/>
    <w:sectPr w:rsidR="00BB37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B3" w:rsidRDefault="00E055B3">
      <w:r>
        <w:separator/>
      </w:r>
    </w:p>
  </w:endnote>
  <w:endnote w:type="continuationSeparator" w:id="0">
    <w:p w:rsidR="00E055B3" w:rsidRDefault="00E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B3" w:rsidRDefault="00E055B3">
      <w:r>
        <w:separator/>
      </w:r>
    </w:p>
  </w:footnote>
  <w:footnote w:type="continuationSeparator" w:id="0">
    <w:p w:rsidR="00E055B3" w:rsidRDefault="00E0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852581"/>
      <w:docPartObj>
        <w:docPartGallery w:val="Page Numbers (Top of Page)"/>
        <w:docPartUnique/>
      </w:docPartObj>
    </w:sdtPr>
    <w:sdtEndPr/>
    <w:sdtContent>
      <w:p w:rsidR="00D44F28" w:rsidRDefault="009462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B3">
          <w:rPr>
            <w:noProof/>
          </w:rPr>
          <w:t>1</w:t>
        </w:r>
        <w:r>
          <w:fldChar w:fldCharType="end"/>
        </w:r>
      </w:p>
    </w:sdtContent>
  </w:sdt>
  <w:p w:rsidR="00D44F28" w:rsidRDefault="00E055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4F43"/>
    <w:multiLevelType w:val="hybridMultilevel"/>
    <w:tmpl w:val="02D03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03"/>
    <w:rsid w:val="000363B9"/>
    <w:rsid w:val="000E7D51"/>
    <w:rsid w:val="002E409B"/>
    <w:rsid w:val="004F32DD"/>
    <w:rsid w:val="00795B03"/>
    <w:rsid w:val="009416ED"/>
    <w:rsid w:val="009462A5"/>
    <w:rsid w:val="009733EA"/>
    <w:rsid w:val="009B5AC7"/>
    <w:rsid w:val="009E0486"/>
    <w:rsid w:val="00AE33E7"/>
    <w:rsid w:val="00BB370C"/>
    <w:rsid w:val="00C543F8"/>
    <w:rsid w:val="00E055B3"/>
    <w:rsid w:val="00ED3AA9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3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543F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7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3F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543F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7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E917-E577-4D99-9B4B-52DA1434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2019-10-30T06:54:00Z</cp:lastPrinted>
  <dcterms:created xsi:type="dcterms:W3CDTF">2019-09-03T10:36:00Z</dcterms:created>
  <dcterms:modified xsi:type="dcterms:W3CDTF">2019-10-30T07:21:00Z</dcterms:modified>
</cp:coreProperties>
</file>